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155"/>
        <w:gridCol w:w="3785"/>
        <w:gridCol w:w="2777"/>
      </w:tblGrid>
      <w:tr w:rsidR="00624240" w:rsidRPr="00624240" w:rsidTr="00624240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Tác giả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bài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Xuất bản tại tạp chí</w:t>
            </w:r>
          </w:p>
        </w:tc>
      </w:tr>
      <w:tr w:rsidR="00624240" w:rsidRPr="00624240" w:rsidTr="00624240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Pham Quynh Anh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Intemal Determinants and Effects of Firm-Level Environmental Performance: Enpirical Evidences from Vietnam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242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Asian Social Science, Vol.11, No.4, February 2015, pp.190-202[Scopus]</w:t>
            </w:r>
          </w:p>
        </w:tc>
      </w:tr>
      <w:tr w:rsidR="00624240" w:rsidRPr="00624240" w:rsidTr="008051F8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Thanh, N. V., L. Ravn-Jonsen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and N. Vestergaard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 xml:space="preserve">Marginal Damage Cost of Nutrient Enrichment: The Case of the Baltic Sea. 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 xml:space="preserve">Environmental </w:t>
            </w: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and Resource Economics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>60: 1-21 2015</w:t>
            </w:r>
          </w:p>
        </w:tc>
      </w:tr>
      <w:tr w:rsidR="00624240" w:rsidRPr="00624240" w:rsidTr="008051F8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John D. Pisaniello, Tuyet Thi Dam, Joanne L. Tingey-Holyoak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International small dam safety assurance policy benchmarks to avoid dam failure flood disasters in developing countries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Journal of Hydrology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>Volume 531, Part 3, December 2015, Pages 1141–1153</w:t>
            </w:r>
          </w:p>
        </w:tc>
      </w:tr>
      <w:tr w:rsidR="00624240" w:rsidRPr="00624240" w:rsidTr="008051F8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Luu Quoc Dat a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, Thinh Thi Phuong b, Hsing-Pei Kao b, Shuo-Yan Chou c, Pham Van Nghia d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 xml:space="preserve">A new integrated fuzzy QFD approach for market segments evaluation and selection. 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Applied Mathematical Modelling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>39 (2015) 3653-3665</w:t>
            </w:r>
          </w:p>
        </w:tc>
      </w:tr>
      <w:tr w:rsidR="00624240" w:rsidRPr="00624240" w:rsidTr="008051F8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Trần Thị Thanh Tú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NguyễnQuốc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Việt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Hoàng Hữu Lợi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Case Study about Poor Households in Northwest, Vietnam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International Journal of Financial Research , Vol. 6, No. 2; 2015</w:t>
            </w:r>
          </w:p>
        </w:tc>
      </w:tr>
      <w:tr w:rsidR="00624240" w:rsidRPr="00624240" w:rsidTr="008051F8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4240" w:rsidRDefault="00624240" w:rsidP="00624240">
            <w:pPr>
              <w:spacing w:before="100" w:beforeAutospacing="1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Tuyen Quang Tran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a, Son Hong Nguyena, Huong Van Vub &amp; Viet Quoc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br/>
              <w:t>Nguyena.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A note on poverty among ethnic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br/>
              <w:t>minorities in the Northwest region of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br/>
              <w:t>Vietnam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4240" w:rsidRPr="00624240" w:rsidRDefault="00624240" w:rsidP="00624240">
            <w:pPr>
              <w:spacing w:before="100" w:beforeAutospacing="1"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</w:pPr>
            <w:r w:rsidRPr="0062424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Post-Communist Economies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 xml:space="preserve">, </w:t>
            </w:r>
            <w:r w:rsidRPr="00624240">
              <w:rPr>
                <w:rFonts w:ascii="Arial" w:eastAsia="Times New Roman" w:hAnsi="Arial" w:cs="Arial"/>
                <w:sz w:val="18"/>
                <w:szCs w:val="18"/>
                <w:lang w:val="en-US" w:eastAsia="vi-VN"/>
              </w:rPr>
              <w:t>7,2015</w:t>
            </w:r>
          </w:p>
        </w:tc>
      </w:tr>
    </w:tbl>
    <w:p w:rsidR="009A6C4D" w:rsidRDefault="009A6C4D">
      <w:bookmarkStart w:id="0" w:name="_GoBack"/>
      <w:bookmarkEnd w:id="0"/>
    </w:p>
    <w:sectPr w:rsidR="009A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40"/>
    <w:rsid w:val="00624240"/>
    <w:rsid w:val="009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2016-02-24T09:07:00Z</dcterms:created>
  <dcterms:modified xsi:type="dcterms:W3CDTF">2016-02-24T09:28:00Z</dcterms:modified>
</cp:coreProperties>
</file>