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46" w:rsidRPr="003D1C46" w:rsidRDefault="003D1C46" w:rsidP="003D1C46">
      <w:pPr>
        <w:spacing w:line="336" w:lineRule="auto"/>
        <w:ind w:firstLine="720"/>
        <w:rPr>
          <w:color w:val="auto"/>
          <w:szCs w:val="26"/>
          <w:lang w:val="vi-VN"/>
        </w:rPr>
      </w:pPr>
    </w:p>
    <w:p w:rsidR="00513557" w:rsidRPr="00513557" w:rsidRDefault="00513557" w:rsidP="00513557">
      <w:pPr>
        <w:tabs>
          <w:tab w:val="left" w:pos="540"/>
        </w:tabs>
        <w:spacing w:after="120"/>
        <w:jc w:val="center"/>
        <w:rPr>
          <w:b/>
          <w:bCs/>
          <w:color w:val="auto"/>
          <w:szCs w:val="26"/>
          <w:lang w:val="es-ES_tradnl" w:eastAsia="ja-JP"/>
        </w:rPr>
      </w:pPr>
      <w:r w:rsidRPr="00513557">
        <w:rPr>
          <w:b/>
          <w:bCs/>
          <w:color w:val="auto"/>
          <w:szCs w:val="26"/>
          <w:lang w:val="es-ES_tradnl" w:eastAsia="ja-JP"/>
        </w:rPr>
        <w:t>11.  Quản lý, giám sát và đánh giá dự án công</w:t>
      </w:r>
    </w:p>
    <w:p w:rsidR="00513557" w:rsidRPr="00513557" w:rsidRDefault="00513557" w:rsidP="00513557">
      <w:pPr>
        <w:tabs>
          <w:tab w:val="left" w:leader="dot" w:pos="9100"/>
        </w:tabs>
        <w:jc w:val="left"/>
        <w:rPr>
          <w:color w:val="auto"/>
          <w:szCs w:val="26"/>
          <w:lang w:val="it-IT"/>
        </w:rPr>
      </w:pPr>
      <w:r w:rsidRPr="00513557">
        <w:rPr>
          <w:color w:val="auto"/>
          <w:szCs w:val="26"/>
          <w:lang w:val="it-IT"/>
        </w:rPr>
        <w:t>1. Mã học phần: FDE6030</w:t>
      </w:r>
    </w:p>
    <w:p w:rsidR="00513557" w:rsidRPr="00513557" w:rsidRDefault="00513557" w:rsidP="00513557">
      <w:pPr>
        <w:tabs>
          <w:tab w:val="left" w:leader="dot" w:pos="9100"/>
        </w:tabs>
        <w:jc w:val="left"/>
        <w:rPr>
          <w:color w:val="auto"/>
          <w:szCs w:val="26"/>
          <w:lang w:val="it-IT"/>
        </w:rPr>
      </w:pPr>
      <w:r w:rsidRPr="00513557">
        <w:rPr>
          <w:color w:val="auto"/>
          <w:szCs w:val="26"/>
          <w:lang w:val="it-IT"/>
        </w:rPr>
        <w:t>2. Số tín chỉ: 3</w:t>
      </w:r>
    </w:p>
    <w:p w:rsidR="00513557" w:rsidRPr="00513557" w:rsidRDefault="00513557" w:rsidP="00513557">
      <w:pPr>
        <w:tabs>
          <w:tab w:val="left" w:leader="dot" w:pos="9100"/>
        </w:tabs>
        <w:jc w:val="left"/>
        <w:rPr>
          <w:color w:val="auto"/>
          <w:szCs w:val="26"/>
          <w:lang w:val="it-IT"/>
        </w:rPr>
      </w:pPr>
      <w:r w:rsidRPr="00513557">
        <w:rPr>
          <w:color w:val="auto"/>
          <w:szCs w:val="26"/>
          <w:lang w:val="it-IT"/>
        </w:rPr>
        <w:t>3. Học phần tiên quyết: Không</w:t>
      </w:r>
    </w:p>
    <w:p w:rsidR="00513557" w:rsidRPr="00513557" w:rsidRDefault="00513557" w:rsidP="00513557">
      <w:pPr>
        <w:tabs>
          <w:tab w:val="left" w:leader="dot" w:pos="9100"/>
        </w:tabs>
        <w:jc w:val="left"/>
        <w:rPr>
          <w:color w:val="auto"/>
          <w:szCs w:val="26"/>
          <w:lang w:val="it-IT"/>
        </w:rPr>
      </w:pPr>
      <w:r w:rsidRPr="00513557">
        <w:rPr>
          <w:color w:val="auto"/>
          <w:szCs w:val="26"/>
          <w:lang w:val="it-IT"/>
        </w:rPr>
        <w:t>4. Tóm tắt nội dung của học phần:</w:t>
      </w:r>
    </w:p>
    <w:p w:rsidR="00513557" w:rsidRPr="00513557" w:rsidRDefault="00513557" w:rsidP="00513557">
      <w:pPr>
        <w:shd w:val="clear" w:color="auto" w:fill="FFFFFF"/>
        <w:tabs>
          <w:tab w:val="left" w:pos="720"/>
        </w:tabs>
        <w:spacing w:line="336" w:lineRule="auto"/>
        <w:ind w:firstLine="720"/>
        <w:rPr>
          <w:color w:val="auto"/>
          <w:szCs w:val="26"/>
          <w:lang w:val="it-IT"/>
        </w:rPr>
      </w:pPr>
      <w:r w:rsidRPr="00513557">
        <w:rPr>
          <w:color w:val="auto"/>
          <w:szCs w:val="26"/>
          <w:lang w:val="it-IT"/>
        </w:rPr>
        <w:t>Học phần này trình bày những kiến thức về quản lý dự án đặc biệt là quản lý dự án công ở Việt Nam. Học phần bắt đầu từ việc trình bày những khái niệm cơ bản về dự án công và quản lý dự án; cấu trúc tổ chức của dự án, cấu trúc sản phẩm và phân chia công việc trong dự án; đề xuất dự án và việc lập kế hoạch và lịch trình thực hiện một dự án. Tiếp đến học phần trình bày những kiến thức liên quan đến quá trình tổ chức thực hiện dự án như quản lý nhân sự, quản lý mua sắm, đánh giá tác động tới môi trường, quản lý tài chính và kế toán của dự án. Cuối cùng, học phần sẽ trình bày cách thức giám sát, đánh giá và kết thúc/báo cáo của một dự án.</w:t>
      </w:r>
    </w:p>
    <w:p w:rsidR="00B64245" w:rsidRDefault="00513557" w:rsidP="00513557">
      <w:pPr>
        <w:jc w:val="center"/>
      </w:pPr>
      <w:bookmarkStart w:id="0" w:name="_GoBack"/>
      <w:bookmarkEnd w:id="0"/>
    </w:p>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60303"/>
    <w:rsid w:val="000D28E9"/>
    <w:rsid w:val="002E431A"/>
    <w:rsid w:val="003D1C46"/>
    <w:rsid w:val="004850F8"/>
    <w:rsid w:val="004B5B92"/>
    <w:rsid w:val="00513557"/>
    <w:rsid w:val="00776FA1"/>
    <w:rsid w:val="00792492"/>
    <w:rsid w:val="007F12D6"/>
    <w:rsid w:val="00936BA7"/>
    <w:rsid w:val="00AC5755"/>
    <w:rsid w:val="00C26DCD"/>
    <w:rsid w:val="00C7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2018-05-07T04:11:00Z</dcterms:created>
  <dcterms:modified xsi:type="dcterms:W3CDTF">2018-05-07T04:11:00Z</dcterms:modified>
</cp:coreProperties>
</file>