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46" w:rsidRPr="003D1C46" w:rsidRDefault="003D1C46" w:rsidP="003D1C46">
      <w:pPr>
        <w:spacing w:line="336" w:lineRule="auto"/>
        <w:ind w:firstLine="720"/>
        <w:rPr>
          <w:color w:val="auto"/>
          <w:szCs w:val="26"/>
          <w:lang w:val="vi-VN"/>
        </w:rPr>
      </w:pPr>
    </w:p>
    <w:p w:rsidR="00060303" w:rsidRPr="00060303" w:rsidRDefault="00060303" w:rsidP="00060303">
      <w:pPr>
        <w:jc w:val="center"/>
        <w:rPr>
          <w:color w:val="auto"/>
          <w:szCs w:val="26"/>
          <w:lang w:val="vi-VN"/>
        </w:rPr>
      </w:pPr>
      <w:r w:rsidRPr="00060303">
        <w:rPr>
          <w:b/>
          <w:bCs/>
          <w:color w:val="auto"/>
          <w:szCs w:val="26"/>
          <w:lang w:val="vi-VN"/>
        </w:rPr>
        <w:t>10. Quản trị chiến lược nâng cao</w:t>
      </w:r>
    </w:p>
    <w:p w:rsidR="00060303" w:rsidRPr="00060303" w:rsidRDefault="00060303" w:rsidP="00060303">
      <w:pPr>
        <w:tabs>
          <w:tab w:val="center" w:pos="4394"/>
        </w:tabs>
        <w:jc w:val="left"/>
        <w:rPr>
          <w:color w:val="auto"/>
          <w:szCs w:val="26"/>
          <w:lang w:val="it-IT"/>
        </w:rPr>
      </w:pPr>
      <w:r w:rsidRPr="00060303">
        <w:rPr>
          <w:color w:val="auto"/>
          <w:szCs w:val="26"/>
          <w:lang w:val="it-IT"/>
        </w:rPr>
        <w:t>1. Mã học phần: BSA6004</w:t>
      </w:r>
    </w:p>
    <w:p w:rsidR="00060303" w:rsidRPr="00060303" w:rsidRDefault="00060303" w:rsidP="00060303">
      <w:pPr>
        <w:tabs>
          <w:tab w:val="left" w:leader="dot" w:pos="9100"/>
        </w:tabs>
        <w:jc w:val="left"/>
        <w:rPr>
          <w:color w:val="auto"/>
          <w:szCs w:val="26"/>
          <w:lang w:val="it-IT"/>
        </w:rPr>
      </w:pPr>
      <w:r w:rsidRPr="00060303">
        <w:rPr>
          <w:color w:val="auto"/>
          <w:szCs w:val="26"/>
          <w:lang w:val="it-IT"/>
        </w:rPr>
        <w:t>2. Số tín chỉ: 03</w:t>
      </w:r>
    </w:p>
    <w:p w:rsidR="00060303" w:rsidRPr="00060303" w:rsidRDefault="00060303" w:rsidP="00060303">
      <w:pPr>
        <w:tabs>
          <w:tab w:val="left" w:leader="dot" w:pos="9100"/>
        </w:tabs>
        <w:jc w:val="left"/>
        <w:rPr>
          <w:color w:val="auto"/>
          <w:szCs w:val="26"/>
          <w:lang w:val="it-IT"/>
        </w:rPr>
      </w:pPr>
      <w:r w:rsidRPr="00060303">
        <w:rPr>
          <w:color w:val="auto"/>
          <w:szCs w:val="26"/>
          <w:lang w:val="it-IT"/>
        </w:rPr>
        <w:t>3. Học phần tiên quyết: Không</w:t>
      </w:r>
    </w:p>
    <w:p w:rsidR="00060303" w:rsidRPr="00060303" w:rsidRDefault="00060303" w:rsidP="00060303">
      <w:pPr>
        <w:rPr>
          <w:i/>
          <w:color w:val="auto"/>
          <w:szCs w:val="26"/>
          <w:lang w:val="it-IT"/>
        </w:rPr>
      </w:pPr>
      <w:r w:rsidRPr="00060303">
        <w:rPr>
          <w:color w:val="auto"/>
          <w:szCs w:val="26"/>
          <w:lang w:val="it-IT"/>
        </w:rPr>
        <w:t>4. Tóm tắt nội dung của học phần:</w:t>
      </w:r>
    </w:p>
    <w:p w:rsidR="00060303" w:rsidRPr="00060303" w:rsidRDefault="00060303" w:rsidP="00060303">
      <w:pPr>
        <w:tabs>
          <w:tab w:val="left" w:pos="540"/>
        </w:tabs>
        <w:spacing w:after="120"/>
        <w:jc w:val="center"/>
        <w:rPr>
          <w:bCs/>
          <w:color w:val="auto"/>
          <w:sz w:val="28"/>
          <w:szCs w:val="26"/>
          <w:lang w:val="it-IT"/>
        </w:rPr>
      </w:pPr>
      <w:r w:rsidRPr="00060303">
        <w:rPr>
          <w:bCs/>
          <w:color w:val="auto"/>
          <w:sz w:val="28"/>
          <w:szCs w:val="26"/>
          <w:lang w:val="it-IT"/>
        </w:rPr>
        <w:t>Học phần Quản trị chiến lược đi sâu vào những kiến thức, kỹ năng chuyên sâu về quản trị chiến lược như: xác định lĩnh vực kinh doanh cốt lõi, các giá trị cốt lõi và tầm nhìn của doanh nghiệp; hình thành mục tiêu chiến lược của doanh nghiệp để thực hiện sứ mệnh trong chu kỳ chiến lược.; đánh giá thế và lực của doanh nghiệp trong chu kỳ chiến lược; phát hiện thời cơ chiến lược của doanh nghiệp; thực thi chiến lược hướng đích thông qua chuỗi các biện pháp: thay đổi tổ chức; thiết lập hệ thống khuyến khích và trợ lực; phát triển văn hóa mạnh; nhận thức và phản ứng với những thay đổi và sai lệch chiến lược.</w:t>
      </w:r>
    </w:p>
    <w:p w:rsidR="00B64245" w:rsidRDefault="00060303">
      <w:bookmarkStart w:id="0" w:name="_GoBack"/>
      <w:bookmarkEnd w:id="0"/>
    </w:p>
    <w:sectPr w:rsidR="00B64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899"/>
    <w:multiLevelType w:val="hybridMultilevel"/>
    <w:tmpl w:val="1F964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0F22C7"/>
    <w:multiLevelType w:val="hybridMultilevel"/>
    <w:tmpl w:val="1F964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CD"/>
    <w:rsid w:val="00060303"/>
    <w:rsid w:val="000D28E9"/>
    <w:rsid w:val="002E431A"/>
    <w:rsid w:val="003D1C46"/>
    <w:rsid w:val="004850F8"/>
    <w:rsid w:val="004B5B92"/>
    <w:rsid w:val="00776FA1"/>
    <w:rsid w:val="00792492"/>
    <w:rsid w:val="007F12D6"/>
    <w:rsid w:val="00936BA7"/>
    <w:rsid w:val="00AC5755"/>
    <w:rsid w:val="00C26DCD"/>
    <w:rsid w:val="00C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CD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CD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2018-05-07T04:11:00Z</dcterms:created>
  <dcterms:modified xsi:type="dcterms:W3CDTF">2018-05-07T04:11:00Z</dcterms:modified>
</cp:coreProperties>
</file>